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.................., dn. ....................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........................................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</w:t>
      </w:r>
      <w:r>
        <w:rPr>
          <w:rFonts w:ascii="Calibri" w:hAnsi="Calibri"/>
          <w:sz w:val="24"/>
          <w:szCs w:val="24"/>
        </w:rPr>
        <w:t>..…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Dane kontaktowe osoby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występującej z żądaniem</w:t>
      </w:r>
    </w:p>
    <w:p>
      <w:pPr>
        <w:pStyle w:val="Normal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.............................................</w:t>
      </w:r>
    </w:p>
    <w:p>
      <w:pPr>
        <w:pStyle w:val="Normal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Wskazanie podmiotu publicznego</w:t>
      </w:r>
    </w:p>
    <w:p>
      <w:pPr>
        <w:pStyle w:val="Normal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WNIOSEK</w:t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o zapewnienie dostępności strony internetowej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Żądam zapewnienia dostępności cyfrowej strony internetowej znajdującej się pod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adresem ......................................................................................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[wskazanie strony internetowej prowadzonej przez podmiot publiczny]</w:t>
      </w:r>
    </w:p>
    <w:p>
      <w:pPr>
        <w:pStyle w:val="Normal"/>
        <w:spacing w:before="0" w:after="0"/>
        <w:contextualSpacing/>
        <w:rPr>
          <w:rFonts w:ascii="Calibri" w:hAnsi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Zakres wniosku: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Jestem osobą ze szczególnymi potrzebami, wobec czego zależy mi zwłaszcza na: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Aptos" w:ascii="Calibri" w:hAnsi="Calibri" w:cstheme="minorHAnsi"/>
          <w:bCs/>
          <w:sz w:val="24"/>
          <w:szCs w:val="24"/>
        </w:rPr>
        <w:t>[Opisz czego dotyczy żądanie zapewnienia dostępności cyfrowej strony internetowej, aplikacji mobilnej lub jakiegoś ich elementu. Jeżeli jakieś informacje nie są dla ciebie dostępne, napisz którą informację udostępnić i w jakiej formie, na przykład odczytanie niedostępnego cyfrowo dokumentu, opisanie zawartości filmu bez audiodeskrypcji itp. lub/i wskazanie alternatywnego sposobu dostępu (opcjonalnie)]</w:t>
      </w:r>
    </w:p>
    <w:p>
      <w:pPr>
        <w:pStyle w:val="ListParagraph"/>
        <w:keepNext w:val="true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ListParagraph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ListParagraph"/>
        <w:pBdr>
          <w:top w:val="single" w:sz="4" w:space="2" w:color="000000"/>
          <w:left w:val="single" w:sz="4" w:space="18" w:color="000000"/>
          <w:bottom w:val="single" w:sz="4" w:space="0" w:color="000000"/>
          <w:right w:val="single" w:sz="4" w:space="2" w:color="000000"/>
        </w:pBdr>
        <w:ind w:left="357" w:hanging="0"/>
        <w:rPr>
          <w:rFonts w:ascii="Calibri" w:hAnsi="Calibri" w:cs="Aptos" w:cstheme="minorHAnsi"/>
          <w:color w:val="000000" w:themeColor="text1"/>
          <w:sz w:val="24"/>
          <w:szCs w:val="24"/>
        </w:rPr>
      </w:pPr>
      <w:r>
        <w:rPr>
          <w:rFonts w:cs="Aptos" w:cstheme="minorHAnsi" w:ascii="Calibri" w:hAnsi="Calibri"/>
          <w:color w:val="000000" w:themeColor="text1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Sposób kontaktu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Wstaw znak X w polu wyboru, aby wskazać, jak mamy się z Tobą kontaktować w sprawie wniosku</w:t>
      </w:r>
      <w:r>
        <mc:AlternateContent>
          <mc:Choice Requires="wps">
            <w:drawing>
              <wp:anchor behindDoc="0" distT="6350" distB="6350" distL="0" distR="635" simplePos="0" locked="0" layoutInCell="0" allowOverlap="1" relativeHeight="2" wp14:anchorId="3A33A351">
                <wp:simplePos x="0" y="0"/>
                <wp:positionH relativeFrom="margin">
                  <wp:posOffset>-125095</wp:posOffset>
                </wp:positionH>
                <wp:positionV relativeFrom="paragraph">
                  <wp:posOffset>428625</wp:posOffset>
                </wp:positionV>
                <wp:extent cx="5885815" cy="635"/>
                <wp:effectExtent l="0" t="6350" r="635" b="6350"/>
                <wp:wrapNone/>
                <wp:docPr id="1" name="Łącznik prosty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6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85pt,33.75pt" to="453.55pt,33.75pt" ID="Łącznik prosty 30" stroked="t" o:allowincell="f" style="position:absolute;mso-position-horizontal-relative:margin" wp14:anchorId="3A33A351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Calibri" w:hAnsi="Calibri"/>
          <w:sz w:val="24"/>
          <w:szCs w:val="24"/>
        </w:rPr>
        <w:t>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a-Siatka"/>
        <w:tblW w:w="5000" w:type="pct"/>
        <w:jc w:val="left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0" w:noVBand="1" w:lastRow="0" w:firstColumn="0" w:lastColumn="0" w:noHBand="1" w:val="0600"/>
      </w:tblPr>
      <w:tblGrid>
        <w:gridCol w:w="302"/>
        <w:gridCol w:w="948"/>
        <w:gridCol w:w="720"/>
        <w:gridCol w:w="7042"/>
        <w:gridCol w:w="60"/>
      </w:tblGrid>
      <w:tr>
        <w:trPr>
          <w:tblHeader w:val="true"/>
          <w:trHeight w:val="567" w:hRule="exact"/>
        </w:trPr>
        <w:tc>
          <w:tcPr>
            <w:tcW w:w="19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/>
              </w:rPr>
            </w:pPr>
            <w:r>
              <w:rPr>
                <w:rFonts w:eastAsia="Aptos" w:cs="" w:ascii="Calibri" w:hAnsi="Calibri"/>
                <w:b/>
                <w:bCs/>
                <w:kern w:val="0"/>
                <w:sz w:val="24"/>
                <w:szCs w:val="24"/>
                <w:lang w:val="pl-PL" w:eastAsia="en-US" w:bidi="ar-SA"/>
              </w:rPr>
              <w:t>Wybór</w:t>
            </w:r>
          </w:p>
        </w:tc>
        <w:tc>
          <w:tcPr>
            <w:tcW w:w="704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 w:before="0" w:after="0"/>
              <w:ind w:firstLine="85"/>
              <w:jc w:val="center"/>
              <w:rPr>
                <w:rFonts w:ascii="Calibri" w:hAnsi="Calibri"/>
              </w:rPr>
            </w:pPr>
            <w:r>
              <w:rPr>
                <w:rFonts w:eastAsia="Aptos" w:cs="" w:ascii="Calibri" w:hAnsi="Calibri"/>
                <w:b/>
                <w:bCs/>
                <w:kern w:val="0"/>
                <w:sz w:val="24"/>
                <w:szCs w:val="24"/>
                <w:lang w:val="pl-PL" w:eastAsia="en-US" w:bidi="ar-SA"/>
              </w:rPr>
              <w:t>Sposób kontaktu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Aptos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" w:ascii="Calibri" w:hAnsi="Calibri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0" w:hRule="exact"/>
        </w:trPr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94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8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Listownie na adres ……………………………………….....................…....….………...…..</w:t>
            </w:r>
          </w:p>
        </w:tc>
      </w:tr>
      <w:tr>
        <w:trPr>
          <w:trHeight w:val="510" w:hRule="exact"/>
        </w:trPr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94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8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Elektronicznie, poprzez konto ePUAP …..…….….….........................……....…....</w:t>
            </w:r>
          </w:p>
        </w:tc>
      </w:tr>
      <w:tr>
        <w:trPr>
          <w:trHeight w:val="510" w:hRule="exact"/>
        </w:trPr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94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8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Elektronicznie, na adres email ..…….……………….….….................…......……….….</w:t>
            </w:r>
          </w:p>
        </w:tc>
      </w:tr>
      <w:tr>
        <w:trPr>
          <w:trHeight w:val="510" w:hRule="exact"/>
        </w:trPr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94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8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Inny, napisz jaki: ...…………………………….………….........................................….…</w:t>
            </w:r>
          </w:p>
        </w:tc>
      </w:tr>
    </w:tbl>
    <w:p>
      <w:pPr>
        <w:pStyle w:val="Normal"/>
        <w:rPr>
          <w:rFonts w:ascii="Calibri" w:hAnsi="Calibri"/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</w:r>
    </w:p>
    <w:p>
      <w:pPr>
        <w:pStyle w:val="Normal"/>
        <w:rPr>
          <w:rFonts w:ascii="Calibri" w:hAnsi="Calibri"/>
          <w:b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>Załączniki</w:t>
      </w:r>
      <w:r>
        <w:rPr>
          <w:rFonts w:ascii="Calibri" w:hAnsi="Calibri"/>
          <w:bCs/>
          <w:color w:val="000000" w:themeColor="text1"/>
          <w:sz w:val="24"/>
          <w:szCs w:val="24"/>
        </w:rPr>
        <w:t xml:space="preserve">(opcjonalnie), </w:t>
      </w:r>
      <w:r>
        <w:rPr>
          <w:rFonts w:cs="Aptos" w:ascii="Calibri" w:hAnsi="Calibri" w:cstheme="minorHAnsi"/>
          <w:color w:val="000000" w:themeColor="text1"/>
          <w:sz w:val="24"/>
          <w:szCs w:val="24"/>
        </w:rPr>
        <w:t>Liczba dokumentów:</w:t>
      </w:r>
    </w:p>
    <w:p>
      <w:pPr>
        <w:pStyle w:val="Normal"/>
        <w:jc w:val="right"/>
        <w:rPr>
          <w:rFonts w:ascii="Calibri" w:hAnsi="Calibri"/>
          <w:sz w:val="24"/>
          <w:szCs w:val="24"/>
        </w:rPr>
      </w:pPr>
      <w:r>
        <mc:AlternateContent>
          <mc:Choice Requires="wps">
            <w:drawing>
              <wp:anchor behindDoc="0" distT="6350" distB="6350" distL="0" distR="635" simplePos="0" locked="0" layoutInCell="0" allowOverlap="1" relativeHeight="3" wp14:anchorId="0F26EBCD">
                <wp:simplePos x="0" y="0"/>
                <wp:positionH relativeFrom="column">
                  <wp:posOffset>-53975</wp:posOffset>
                </wp:positionH>
                <wp:positionV relativeFrom="paragraph">
                  <wp:posOffset>177165</wp:posOffset>
                </wp:positionV>
                <wp:extent cx="5885815" cy="635"/>
                <wp:effectExtent l="0" t="6350" r="635" b="6350"/>
                <wp:wrapNone/>
                <wp:docPr id="2" name="Łącznik prosty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6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25pt,13.95pt" to="459.15pt,13.95pt" ID="Łącznik prosty 2" stroked="t" o:allowincell="f" style="position:absolute" wp14:anchorId="0F26EBCD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Calibri" w:hAnsi="Calibri"/>
          <w:b/>
          <w:color w:val="000000" w:themeColor="text1"/>
          <w:sz w:val="24"/>
          <w:szCs w:val="24"/>
        </w:rPr>
        <w:t>Data i podpis: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Ustawa z dnia 4 kwietnia 2019 r. o dostępności cyfrowej stron internetowych i aplikacji mobilnych podmiotów publicznych (t.j. Dz. U. z 2023 r. poz. 1440).</w:t>
      </w:r>
      <w:r>
        <w:br w:type="page"/>
      </w:r>
    </w:p>
    <w:p>
      <w:pPr>
        <w:pStyle w:val="Normal"/>
        <w:jc w:val="center"/>
        <w:rPr>
          <w:rFonts w:ascii="Calibri" w:hAnsi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Klauzula informacyjna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 związku z art. 13 Rozporządzeniem Parlamentu Europejskiego i Rady (UE) 2016/679 z 27 kwietnia 2016 r. (Dz. Urz. UE L 119 z 04.05.2016) w sprawie ochrony osób fizycznych w związku z przetwarzaniem danych osobowych i w sprawie swobodnego przepływu takich danych oraz uchylenia dyrektywy 95/46/WE (ogólne rozporządzenie o ochronie danych, dalej RODO):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pPr w:vertAnchor="text" w:horzAnchor="margin" w:tblpXSpec="center" w:leftFromText="142" w:rightFromText="142" w:tblpY="-158"/>
        <w:tblW w:w="107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46"/>
        <w:gridCol w:w="8221"/>
      </w:tblGrid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ADMINISTRATOR DANYCH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:shd w:fill="auto" w:val="clear"/>
                <w14:ligatures w14:val="none"/>
              </w:rPr>
              <w:t xml:space="preserve">Administratorem danych osobowych jest 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:shd w:fill="auto" w:val="clear"/>
                <w:lang w:eastAsia="pl-PL"/>
                <w14:ligatures w14:val="none"/>
              </w:rPr>
              <w:t>Starostwo Powiatowe w Sieradzu, 98-200 Sieradz, Plac Wojewódzki 3</w:t>
            </w:r>
            <w:r>
              <w:rPr>
                <w:rFonts w:eastAsia="Calibri" w:cs="Calibri" w:ascii="Calibri" w:hAnsi="Calibri"/>
                <w:bCs/>
                <w:kern w:val="0"/>
                <w:sz w:val="18"/>
                <w:szCs w:val="18"/>
                <w:shd w:fill="auto" w:val="clear"/>
                <w14:ligatures w14:val="none"/>
              </w:rPr>
              <w:t xml:space="preserve"> reprezentowane przez Starostę Sieradzkiego.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INSPEKTOR OCHRONY DANYCH OSOBOWYCH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 xml:space="preserve">Administrator wyznaczył Inspektora Ochrony Danych: 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:shd w:fill="auto" w:val="clear"/>
                <w14:ligatures w14:val="none"/>
              </w:rPr>
              <w:t>Magdalenę Kuszmider,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 xml:space="preserve"> z którym można się skontaktować poprzez: adres e-mail: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:shd w:fill="auto" w:val="clear"/>
                <w14:ligatures w14:val="non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kontakt@iszd.pl ,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 xml:space="preserve"> tel.: 607770718</w:t>
            </w:r>
            <w:r>
              <w:rPr>
                <w:rFonts w:eastAsia="Calibri" w:cs="Calibri" w:ascii="Calibri" w:hAnsi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lub pisemnie na adres administratora.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CELE PRZETWARZANIA I PODSTAWA PRAWNA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textAlignment w:val="baseline"/>
              <w:rPr>
                <w:rFonts w:ascii="Calibri" w:hAnsi="Calibri" w:eastAsia="NSimSun" w:cs="Calibri"/>
                <w:iCs/>
                <w:kern w:val="2"/>
                <w:sz w:val="18"/>
                <w:szCs w:val="18"/>
                <w:lang w:eastAsia="zh-CN" w:bidi="hi-IN"/>
                <w14:ligatures w14:val="none"/>
              </w:rPr>
            </w:pPr>
            <w:r>
              <w:rPr>
                <w:rFonts w:eastAsia="NSimSun" w:cs="Calibri" w:ascii="Calibri" w:hAnsi="Calibri"/>
                <w:iCs/>
                <w:kern w:val="2"/>
                <w:sz w:val="18"/>
                <w:szCs w:val="18"/>
                <w:lang w:eastAsia="zh-CN" w:bidi="hi-IN"/>
                <w14:ligatures w14:val="none"/>
              </w:rPr>
              <w:t>Państwa dane osobowe przetwarzane są</w:t>
            </w:r>
            <w:r>
              <w:rPr>
                <w:rFonts w:eastAsia="NSimSun" w:cs="Calibri" w:ascii="Calibri" w:hAnsi="Calibri"/>
                <w:bCs/>
                <w:iCs/>
                <w:kern w:val="2"/>
                <w:sz w:val="18"/>
                <w:szCs w:val="18"/>
                <w:lang w:eastAsia="zh-CN" w:bidi="hi-IN"/>
                <w14:ligatures w14:val="none"/>
              </w:rPr>
              <w:t xml:space="preserve"> w celu rozpatrzenia wniosku o zapewnienie dostępności strony internetowej n</w:t>
            </w:r>
            <w:r>
              <w:rPr>
                <w:rFonts w:eastAsia="NSimSun" w:cs="Calibri" w:ascii="Calibri" w:hAnsi="Calibri"/>
                <w:iCs/>
                <w:kern w:val="2"/>
                <w:sz w:val="18"/>
                <w:szCs w:val="18"/>
                <w:lang w:eastAsia="zh-CN" w:bidi="hi-IN"/>
                <w14:ligatures w14:val="none"/>
              </w:rPr>
              <w:t>a  podstawie  art. 6 ust. 1 lit. c RODO kiedy przetwarzanie jest niezbędne do wypełnienia obowiązków prawnych ciążących na administratorze w związku z Ustawa z dnia 4 kwietnia 2019 r. o dostępności cyfrowej stron internetowych i aplikacji mobilnych podmiotów publicznych. Podanie danych osobowych jest dobrowolne lecz konieczne w celu rozpatrzenia wniosku.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ODBIORCY DANYCH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Odbiorcami Państwa danych osobowych są: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59"/>
              <w:ind w:left="360" w:hanging="360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podmioty, z którymi administrator zawarł stosowne umowy powierzenia, w szczególności podmioty świadczące usługi konsultingowe, hostingowe, prawne.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59"/>
              <w:ind w:left="360" w:hanging="360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organy publiczne z wyjątkiem organów publicznych, które mogą otrzymywać dane osobowe w ramach konkretnego postępowania zgodnie z prawem Unii lub prawem państwa członkowskiego.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PRZYSŁUGUJĄCE PRAWA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 xml:space="preserve">W związku z przetwarzaniem Państwa danych osobowych z wyjątkami zastrzeżonymi przepisami prawa, przysługują Państwu następujące uprawnienia: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dostępu do treści danych (zgodnie z art. 15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sprostowania danych (zgodnie z art. 16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usunięcia danych (zgodnie z art. 17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ograniczenia przetwarzania danych (zgodnie z art. 18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przenoszenia danych (zgodnie z art. 20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prawo do wniesienia sprzeciwu (zgodnie z art. 21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prawo, do cofnięcia zgody w dowolnym momencie, bez wpływu na zgodność przetwarzania z prawem, którego dokonano przed jej cofnięciem, jeśli podstawą przetwarzania danych osobowych jest zgoda.</w:t>
            </w:r>
          </w:p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Realizacja poszczególnych prawa uzależniona jest od przesłanek prawnych uprawniających do przetwarzania danych osobowych. W przypadku danych osobowych przetwarzanych w granicach wskazanych przepisami prawa, w większości przypadków nie jest możliwa realizacja prawa do przenoszenia, wniesienia sprzeciwu czy prawa do usunięcia danych.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PRAWO WNIESIENIA SKARGI DO ORGANU NADZORCZEGO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Przysługuje Państwu prawo wniesienia skargi do organu nadzorczego właściwego w sprawach ochrony danych osobowych na niezgodne z RODO przetwarzanie Państwa danych osobowych przez Administratora. Prezes Urzędu Ochrony Danych Osobowych (PUODO) ul. Stawki 2, 00-193 Warszawa (zgodnie z art. 77 RODO).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PRZEKAZANIE DANYCH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Państwa dane osobowe nie są przekazywane do państwa trzeciego, organizacji międzynarodowej.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ZAUTOMATYZOWANE PODEJMOWANIE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W trakcie przetwarzania Państwa danych osobowych nie dochodzi do zautomatyzowanego podejmowania decyzji ani do profilowania.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OKRES ARCHIWIZACJI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Dane osobowe będą przetwarzane do zakończenia celu w związku, z którym zostały pozyskane a po tym czasie będą przechowywane przez okres oraz w zakresie wymaganym przez przepisy powszechnie obowiązującego prawa  w zgodzie ustawą z dnia 14 lipca 1983r. o narodowym zasobie archiwalnym i archiwach.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f6618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f6618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f6618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f6618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f6618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f6618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f6618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f6618e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f6618e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f6618e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f6618e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f6618e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f6618e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f6618e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f6618e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f6618e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f6618e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f6618e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f6618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f6618e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f6618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6618e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66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18e"/>
    <w:rPr>
      <w:b/>
      <w:bCs/>
      <w:smallCaps/>
      <w:color w:val="0F4761" w:themeColor="accent1" w:themeShade="bf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be32c2"/>
    <w:rPr>
      <w:kern w:val="0"/>
      <w:sz w:val="22"/>
      <w:szCs w:val="22"/>
      <w14:ligatures w14:val="none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Mangal"/>
    </w:rPr>
  </w:style>
  <w:style w:type="paragraph" w:styleId="Tytu">
    <w:name w:val="Title"/>
    <w:basedOn w:val="Normal"/>
    <w:next w:val="Normal"/>
    <w:link w:val="TytuZnak"/>
    <w:uiPriority w:val="10"/>
    <w:qFormat/>
    <w:rsid w:val="00f6618e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f6618e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f6618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18e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6618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e32c2"/>
    <w:pPr>
      <w:tabs>
        <w:tab w:val="clear" w:pos="708"/>
        <w:tab w:val="center" w:pos="4536" w:leader="none"/>
        <w:tab w:val="right" w:pos="9072" w:leader="none"/>
      </w:tabs>
    </w:pPr>
    <w:rPr>
      <w:kern w:val="0"/>
      <w:sz w:val="22"/>
      <w:szCs w:val="22"/>
      <w14:ligatures w14:val="none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6618e"/>
    <w:rPr>
      <w:rFonts w:eastAsiaTheme="minorEastAsia"/>
      <w:lang w:eastAsia="pl-PL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LibreOffice/7.5.0.3$Windows_X86_64 LibreOffice_project/c21113d003cd3efa8c53188764377a8272d9d6de</Application>
  <AppVersion>15.0000</AppVersion>
  <Pages>3</Pages>
  <Words>652</Words>
  <Characters>4613</Characters>
  <CharactersWithSpaces>5215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2025-04-29T14:09:00Z</dcterms:created>
  <dc:creator>Marta Skibińska</dc:creator>
  <dc:description/>
  <dc:language>pl-PL</dc:language>
  <cp:lastModifiedBy/>
  <dcterms:modified xsi:type="dcterms:W3CDTF">2025-05-05T10:05:05Z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